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36"/>
        <w:gridCol w:w="1163"/>
        <w:gridCol w:w="3162"/>
        <w:gridCol w:w="4401"/>
      </w:tblGrid>
      <w:tr w:rsidR="00AB4D45" w14:paraId="4D0F474C" w14:textId="77777777" w:rsidTr="00AB4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B8516BC" w14:textId="3F607577" w:rsidR="00AB4D45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9A1185" w14:textId="77777777" w:rsidR="00D2465D" w:rsidRDefault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69FF8" w14:textId="03025596" w:rsidR="00AB4D45" w:rsidRPr="00AB4D45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D45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  <w:r w:rsidRPr="00AB4D4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398CDE" w14:textId="77777777" w:rsidR="00D2465D" w:rsidRDefault="00D2465D" w:rsidP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9B8D64" w14:textId="309ECD5F" w:rsidR="00AB4D45" w:rsidRDefault="00AB4D45" w:rsidP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Thema</w:t>
            </w:r>
          </w:p>
          <w:p w14:paraId="6A2E0853" w14:textId="77777777" w:rsidR="00D2465D" w:rsidRDefault="00D2465D" w:rsidP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8A3F5" w14:textId="268C29D8" w:rsidR="00D2465D" w:rsidRDefault="00D2465D" w:rsidP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22574DB" w14:textId="77777777" w:rsidR="00D2465D" w:rsidRDefault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6C0CD" w14:textId="55DE09A9" w:rsidR="00AB4D45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Onderwerpen</w:t>
            </w:r>
          </w:p>
        </w:tc>
      </w:tr>
      <w:tr w:rsidR="00AB4D45" w:rsidRPr="00D2465D" w14:paraId="7BD8D25A" w14:textId="77777777" w:rsidTr="00AB4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0BBE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FC2" w14:textId="2D57EE4F" w:rsidR="00AB4D45" w:rsidRPr="00D2465D" w:rsidRDefault="00117C4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25-10</w:t>
            </w:r>
            <w:r w:rsidR="00AB4D45" w:rsidRPr="00D2465D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6FC2" w14:textId="6AF83F99" w:rsidR="00AB4D45" w:rsidRPr="00D2465D" w:rsidRDefault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Bio psychologie</w:t>
            </w:r>
            <w:r w:rsidR="00AB4D45" w:rsidRPr="00D2465D">
              <w:rPr>
                <w:rFonts w:ascii="Times New Roman" w:hAnsi="Times New Roman" w:cs="Times New Roman"/>
                <w:sz w:val="24"/>
                <w:szCs w:val="24"/>
              </w:rPr>
              <w:t xml:space="preserve"> en Neurowetenschap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495C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Inleiding: Psychologie; Sociaal Verbonden</w:t>
            </w:r>
          </w:p>
          <w:p w14:paraId="25B96587" w14:textId="77777777" w:rsidR="00D2465D" w:rsidRPr="00D2465D" w:rsidRDefault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57DD3" w14:textId="58EA0B1E" w:rsidR="00AB4D45" w:rsidRPr="00D2465D" w:rsidRDefault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B4D45" w:rsidRPr="00D2465D">
              <w:rPr>
                <w:rFonts w:ascii="Times New Roman" w:hAnsi="Times New Roman" w:cs="Times New Roman"/>
                <w:sz w:val="24"/>
                <w:szCs w:val="24"/>
              </w:rPr>
              <w:t xml:space="preserve">rein: onderdelen, bouwstenen, structuur, netwerk, plasticiteit. Sensitieve Periode en Positieve-Negatieve omgevingsbeïnvloeding (ontwikkeling) brein     </w:t>
            </w:r>
          </w:p>
        </w:tc>
      </w:tr>
      <w:tr w:rsidR="00AB4D45" w:rsidRPr="00D2465D" w14:paraId="40A609E1" w14:textId="77777777" w:rsidTr="00AB4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CA92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DE07" w14:textId="30EFE8EA" w:rsidR="00AB4D45" w:rsidRPr="00D2465D" w:rsidRDefault="00117C4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15-11</w:t>
            </w:r>
            <w:r w:rsidR="00AB4D45" w:rsidRPr="00D2465D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0E3" w14:textId="44B69012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Hoe onze hersenen werken en Erfelijkheidsleer</w:t>
            </w:r>
          </w:p>
          <w:p w14:paraId="5A36CA1A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42808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0738D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CE5A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 xml:space="preserve">Elektrische en chemische communicatie, Chromosomen, DNA en genen (recessief en dominant), genotype en fenotype, </w:t>
            </w:r>
          </w:p>
          <w:p w14:paraId="22F23348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Gen-omgevingsinteractie</w:t>
            </w:r>
          </w:p>
        </w:tc>
      </w:tr>
      <w:tr w:rsidR="00AB4D45" w:rsidRPr="00D2465D" w14:paraId="64307AA8" w14:textId="77777777" w:rsidTr="00AB4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C379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4BA1" w14:textId="4515DD00" w:rsidR="00AB4D45" w:rsidRPr="00D2465D" w:rsidRDefault="00117C4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29-11-23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BE6A" w14:textId="6A6F8410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Hoe wij waarnemen, ervaren en nadoen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D0F6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 xml:space="preserve">Gewaarwording en waarneming; spiegel- en sleuteltherapie, Selectiviteit, Adaptatie en Relativiteit, Zintuigsystemen en fysieke-sociale pijn </w:t>
            </w:r>
          </w:p>
          <w:p w14:paraId="368D422D" w14:textId="018E9D07" w:rsidR="00AB4D45" w:rsidRPr="00D2465D" w:rsidRDefault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4D45" w:rsidRPr="00D2465D">
              <w:rPr>
                <w:rFonts w:ascii="Times New Roman" w:hAnsi="Times New Roman" w:cs="Times New Roman"/>
                <w:sz w:val="24"/>
                <w:szCs w:val="24"/>
              </w:rPr>
              <w:t xml:space="preserve">nstinct, Reflexen en Rijping, klassiek en </w:t>
            </w:r>
            <w:proofErr w:type="spellStart"/>
            <w:r w:rsidR="00AB4D45" w:rsidRPr="00D2465D">
              <w:rPr>
                <w:rFonts w:ascii="Times New Roman" w:hAnsi="Times New Roman" w:cs="Times New Roman"/>
                <w:sz w:val="24"/>
                <w:szCs w:val="24"/>
              </w:rPr>
              <w:t>operant</w:t>
            </w:r>
            <w:proofErr w:type="spellEnd"/>
            <w:r w:rsidR="00AB4D45" w:rsidRPr="00D2465D">
              <w:rPr>
                <w:rFonts w:ascii="Times New Roman" w:hAnsi="Times New Roman" w:cs="Times New Roman"/>
                <w:sz w:val="24"/>
                <w:szCs w:val="24"/>
              </w:rPr>
              <w:t xml:space="preserve"> conditioneren, spiegelneuronen </w:t>
            </w:r>
          </w:p>
        </w:tc>
      </w:tr>
      <w:tr w:rsidR="00AB4D45" w:rsidRPr="00D2465D" w14:paraId="17BA4035" w14:textId="77777777" w:rsidTr="00AB4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75B8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301" w14:textId="58035DA2" w:rsidR="00AB4D45" w:rsidRPr="00D2465D" w:rsidRDefault="00117C4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12-12-23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E2E5" w14:textId="18A435F5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Hoe wij denken en leren, onthouden en vergeten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6DE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 xml:space="preserve">Denkvermogen, inhoud gedachten, de 4 doelen </w:t>
            </w:r>
          </w:p>
          <w:p w14:paraId="45C26C63" w14:textId="77777777" w:rsidR="00D2465D" w:rsidRPr="00D2465D" w:rsidRDefault="00AB4D45" w:rsidP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van denken, denkvormen</w:t>
            </w:r>
          </w:p>
          <w:p w14:paraId="26D77E4E" w14:textId="51DDD1B2" w:rsidR="00AB4D45" w:rsidRPr="00D2465D" w:rsidRDefault="00D2465D" w:rsidP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AB4D45" w:rsidRPr="00D2465D">
              <w:rPr>
                <w:rFonts w:ascii="Times New Roman" w:hAnsi="Times New Roman" w:cs="Times New Roman"/>
                <w:sz w:val="24"/>
                <w:szCs w:val="24"/>
              </w:rPr>
              <w:t>nsorisch geheugen, werk-/ termijngeheugen, geheugenschema’s, foutieve herinneringen, geheugenverlies</w:t>
            </w:r>
          </w:p>
          <w:p w14:paraId="34154B61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A84C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45" w:rsidRPr="00D2465D" w14:paraId="6D5DA3E6" w14:textId="77777777" w:rsidTr="00AB4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E780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11E" w14:textId="2CF23483" w:rsidR="00AB4D45" w:rsidRPr="00D2465D" w:rsidRDefault="00117C4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20-12-23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06D2" w14:textId="7463F6BF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Wat wij voelen; emoties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80A8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 xml:space="preserve">Basisbehoeften en 3 Psychologische behoeften </w:t>
            </w:r>
          </w:p>
          <w:p w14:paraId="513D62C1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26905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Basisemoties; aangeboren en aangeleerd, uiten en beleven van emoties, aspecten (lichaam, gedrag en gevoel) van een emotie.</w:t>
            </w:r>
          </w:p>
          <w:p w14:paraId="6683B5A9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D4096" w14:textId="77777777" w:rsidR="00AB4D45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 xml:space="preserve">Emotieregulatie, emotionele intelligentie, adequaat uiten, beheersbaarheid emotionerende situaties.  </w:t>
            </w:r>
          </w:p>
          <w:p w14:paraId="6B4302D4" w14:textId="77777777" w:rsidR="00D2465D" w:rsidRDefault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1438" w14:textId="1CAAC9FF" w:rsidR="00D2465D" w:rsidRPr="00D2465D" w:rsidRDefault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45" w:rsidRPr="00D2465D" w14:paraId="7527141D" w14:textId="77777777" w:rsidTr="00AB4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5492" w14:textId="77777777" w:rsidR="00D2465D" w:rsidRDefault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90261" w14:textId="77777777" w:rsidR="00D2465D" w:rsidRDefault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59C8D" w14:textId="084D4445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5D1E" w14:textId="77777777" w:rsidR="00D2465D" w:rsidRDefault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A4709" w14:textId="77777777" w:rsidR="00D2465D" w:rsidRDefault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D4DA" w14:textId="7E19BB08" w:rsidR="00AB4D45" w:rsidRPr="00D2465D" w:rsidRDefault="00117C4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17-01-24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0893" w14:textId="77777777" w:rsidR="00D2465D" w:rsidRDefault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39994" w14:textId="39D63020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Hoe wij op elkaar lijken en verschillen; Persoonlijkheidsleer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1D1D" w14:textId="77777777" w:rsidR="00D2465D" w:rsidRDefault="00D2465D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779C3" w14:textId="67B2DE25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 xml:space="preserve">Persoonlijkheid, karakter, identiteit, het zelf of het ik. Lagen persoonlijkheid, persoonlijkheidskenmerken en de Big Five. </w:t>
            </w:r>
          </w:p>
        </w:tc>
      </w:tr>
      <w:tr w:rsidR="00AB4D45" w:rsidRPr="00D2465D" w14:paraId="1B4D2D95" w14:textId="77777777" w:rsidTr="00AB4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9A69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B7F5" w14:textId="3CA4A543" w:rsidR="00AB4D45" w:rsidRPr="00D2465D" w:rsidRDefault="00117C4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14-02-24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B457" w14:textId="06B58465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Hoe wij met elkaar communiceren en omgaan</w:t>
            </w:r>
          </w:p>
          <w:p w14:paraId="3DD653BC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571CE0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2FBA573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B071214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94D7948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Behaviorisme</w:t>
            </w:r>
          </w:p>
          <w:p w14:paraId="5C32AE33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Sociale Psychologie</w:t>
            </w:r>
          </w:p>
          <w:p w14:paraId="1F51BBB6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Cognitieve Psychologie</w:t>
            </w:r>
          </w:p>
          <w:p w14:paraId="1D9AFF26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Ontwikkelingspsychologie</w:t>
            </w:r>
          </w:p>
          <w:p w14:paraId="5E3B19F6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Persoonlijkheidsleer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E54F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Lichaamstaal, verbaal-non-verbaal, relatie taal, denken en waarnemen. FACS. Informatieoverdracht, Interactieproces, Gelaagde communicatie.</w:t>
            </w:r>
          </w:p>
          <w:p w14:paraId="25ECD39A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7E94DD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Belang van groepen, Processen die spelen in een groep, vooroordelen, stereotypen en discriminatie.</w:t>
            </w:r>
          </w:p>
          <w:p w14:paraId="58219490" w14:textId="77777777" w:rsidR="00AB4D45" w:rsidRPr="00D2465D" w:rsidRDefault="00AB4D45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65D">
              <w:rPr>
                <w:rFonts w:ascii="Times New Roman" w:hAnsi="Times New Roman" w:cs="Times New Roman"/>
                <w:sz w:val="24"/>
                <w:szCs w:val="24"/>
              </w:rPr>
              <w:t xml:space="preserve">Groep: ontwikkeling, normen, sociale rollen, cohesie, sociale </w:t>
            </w:r>
            <w:proofErr w:type="spellStart"/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facilitatie</w:t>
            </w:r>
            <w:proofErr w:type="spellEnd"/>
            <w:r w:rsidRPr="00D2465D">
              <w:rPr>
                <w:rFonts w:ascii="Times New Roman" w:hAnsi="Times New Roman" w:cs="Times New Roman"/>
                <w:sz w:val="24"/>
                <w:szCs w:val="24"/>
              </w:rPr>
              <w:t xml:space="preserve">  en </w:t>
            </w:r>
            <w:proofErr w:type="spellStart"/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D2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loafing</w:t>
            </w:r>
            <w:proofErr w:type="spellEnd"/>
            <w:r w:rsidRPr="00D2465D">
              <w:rPr>
                <w:rFonts w:ascii="Times New Roman" w:hAnsi="Times New Roman" w:cs="Times New Roman"/>
                <w:sz w:val="24"/>
                <w:szCs w:val="24"/>
              </w:rPr>
              <w:t xml:space="preserve">. groepsdenken, identiteit verliezen, volledig in opgaan, </w:t>
            </w:r>
            <w:proofErr w:type="spellStart"/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ingroup</w:t>
            </w:r>
            <w:proofErr w:type="spellEnd"/>
            <w:r w:rsidRPr="00D2465D">
              <w:rPr>
                <w:rFonts w:ascii="Times New Roman" w:hAnsi="Times New Roman" w:cs="Times New Roman"/>
                <w:sz w:val="24"/>
                <w:szCs w:val="24"/>
              </w:rPr>
              <w:t xml:space="preserve"> eb </w:t>
            </w:r>
            <w:proofErr w:type="spellStart"/>
            <w:r w:rsidRPr="00D2465D">
              <w:rPr>
                <w:rFonts w:ascii="Times New Roman" w:hAnsi="Times New Roman" w:cs="Times New Roman"/>
                <w:sz w:val="24"/>
                <w:szCs w:val="24"/>
              </w:rPr>
              <w:t>outgroup</w:t>
            </w:r>
            <w:proofErr w:type="spellEnd"/>
            <w:r w:rsidRPr="00D2465D">
              <w:rPr>
                <w:rFonts w:ascii="Times New Roman" w:hAnsi="Times New Roman" w:cs="Times New Roman"/>
                <w:sz w:val="24"/>
                <w:szCs w:val="24"/>
              </w:rPr>
              <w:t xml:space="preserve"> bias. </w:t>
            </w:r>
          </w:p>
        </w:tc>
      </w:tr>
    </w:tbl>
    <w:p w14:paraId="7ADA7BBA" w14:textId="3200D4F2" w:rsidR="00AB4D45" w:rsidRDefault="00AB4D45" w:rsidP="00AB4D45">
      <w:pPr>
        <w:rPr>
          <w:rFonts w:ascii="Times New Roman" w:hAnsi="Times New Roman" w:cs="Times New Roman"/>
          <w:sz w:val="24"/>
          <w:szCs w:val="24"/>
        </w:rPr>
      </w:pPr>
    </w:p>
    <w:p w14:paraId="64F60428" w14:textId="154BC920" w:rsidR="00D2465D" w:rsidRPr="00D2465D" w:rsidRDefault="00D2465D" w:rsidP="00AB4D4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Let wel; wijzigingen voorbehouden</w:t>
      </w:r>
    </w:p>
    <w:sectPr w:rsidR="00D2465D" w:rsidRPr="00D246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4D98" w14:textId="77777777" w:rsidR="00B76C0A" w:rsidRDefault="00B76C0A" w:rsidP="00AB4D45">
      <w:pPr>
        <w:spacing w:after="0" w:line="240" w:lineRule="auto"/>
      </w:pPr>
      <w:r>
        <w:separator/>
      </w:r>
    </w:p>
  </w:endnote>
  <w:endnote w:type="continuationSeparator" w:id="0">
    <w:p w14:paraId="69B71E05" w14:textId="77777777" w:rsidR="00B76C0A" w:rsidRDefault="00B76C0A" w:rsidP="00AB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98B0" w14:textId="77777777" w:rsidR="00B76C0A" w:rsidRDefault="00B76C0A" w:rsidP="00AB4D45">
      <w:pPr>
        <w:spacing w:after="0" w:line="240" w:lineRule="auto"/>
      </w:pPr>
      <w:r>
        <w:separator/>
      </w:r>
    </w:p>
  </w:footnote>
  <w:footnote w:type="continuationSeparator" w:id="0">
    <w:p w14:paraId="05AC6D7E" w14:textId="77777777" w:rsidR="00B76C0A" w:rsidRDefault="00B76C0A" w:rsidP="00AB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D5E8" w14:textId="2B549D7E" w:rsidR="00AB4D45" w:rsidRDefault="00AB4D45">
    <w:pPr>
      <w:pStyle w:val="Koptekst"/>
    </w:pPr>
    <w:r>
      <w:t xml:space="preserve">                                                            </w:t>
    </w:r>
    <w:r>
      <w:rPr>
        <w:noProof/>
      </w:rPr>
      <w:drawing>
        <wp:inline distT="0" distB="0" distL="0" distR="0" wp14:anchorId="5952C4B7" wp14:editId="7D4DC391">
          <wp:extent cx="1394460" cy="8422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045" cy="85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2AC283" w14:textId="76BD6890" w:rsidR="00AB4D45" w:rsidRDefault="00AB4D45">
    <w:pPr>
      <w:pStyle w:val="Kopteks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Lesrooster Breindeskundige – Gedragsexpert  Locatie: </w:t>
    </w:r>
    <w:r w:rsidR="00117C40">
      <w:rPr>
        <w:rFonts w:ascii="Times New Roman" w:hAnsi="Times New Roman" w:cs="Times New Roman"/>
        <w:sz w:val="24"/>
        <w:szCs w:val="24"/>
      </w:rPr>
      <w:t>Groningen</w:t>
    </w:r>
    <w:r>
      <w:rPr>
        <w:rFonts w:ascii="Times New Roman" w:hAnsi="Times New Roman" w:cs="Times New Roman"/>
        <w:sz w:val="24"/>
        <w:szCs w:val="24"/>
      </w:rPr>
      <w:t xml:space="preserve"> – </w:t>
    </w:r>
    <w:r w:rsidR="00117C40">
      <w:rPr>
        <w:rFonts w:ascii="Times New Roman" w:hAnsi="Times New Roman" w:cs="Times New Roman"/>
        <w:sz w:val="24"/>
        <w:szCs w:val="24"/>
      </w:rPr>
      <w:t>Najaar</w:t>
    </w:r>
    <w:r>
      <w:rPr>
        <w:rFonts w:ascii="Times New Roman" w:hAnsi="Times New Roman" w:cs="Times New Roman"/>
        <w:sz w:val="24"/>
        <w:szCs w:val="24"/>
      </w:rPr>
      <w:t xml:space="preserve"> 2023</w:t>
    </w:r>
  </w:p>
  <w:p w14:paraId="191C6206" w14:textId="70E94FE7" w:rsidR="00AB4D45" w:rsidRDefault="00AB4D45">
    <w:pPr>
      <w:pStyle w:val="Koptekst"/>
      <w:rPr>
        <w:rFonts w:ascii="Times New Roman" w:hAnsi="Times New Roman" w:cs="Times New Roman"/>
        <w:sz w:val="24"/>
        <w:szCs w:val="24"/>
      </w:rPr>
    </w:pPr>
  </w:p>
  <w:p w14:paraId="41AB34F3" w14:textId="0D72B453" w:rsidR="00AB4D45" w:rsidRDefault="00AB4D45">
    <w:pPr>
      <w:pStyle w:val="Kopteks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Dag en lestijd: woensdagen  10.00 – 16.00 uur   </w:t>
    </w:r>
    <w:r w:rsidR="00117C40">
      <w:rPr>
        <w:rFonts w:ascii="Times New Roman" w:hAnsi="Times New Roman" w:cs="Times New Roman"/>
        <w:sz w:val="24"/>
        <w:szCs w:val="24"/>
      </w:rPr>
      <w:t>Boumaboulevard 71, 9723 ZS - Euroborg</w:t>
    </w:r>
  </w:p>
  <w:p w14:paraId="3E955504" w14:textId="01EB4FA7" w:rsidR="00AB4D45" w:rsidRDefault="00AB4D45">
    <w:pPr>
      <w:pStyle w:val="Koptekst"/>
      <w:rPr>
        <w:rFonts w:ascii="Times New Roman" w:hAnsi="Times New Roman" w:cs="Times New Roman"/>
        <w:sz w:val="24"/>
        <w:szCs w:val="24"/>
      </w:rPr>
    </w:pPr>
  </w:p>
  <w:p w14:paraId="3B5B5AF0" w14:textId="0C76678B" w:rsidR="00AB4D45" w:rsidRDefault="00AB4D45">
    <w:pPr>
      <w:pStyle w:val="Kopteks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Ook te boeken voor groepen en in-company op maat 5 lesdagen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45"/>
    <w:rsid w:val="00117C40"/>
    <w:rsid w:val="00413AD5"/>
    <w:rsid w:val="00AB4D45"/>
    <w:rsid w:val="00B76C0A"/>
    <w:rsid w:val="00C07D57"/>
    <w:rsid w:val="00C318EA"/>
    <w:rsid w:val="00D2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D84F"/>
  <w15:chartTrackingRefBased/>
  <w15:docId w15:val="{696B2077-CB46-4494-B1C3-7301C314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4D4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4D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B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D45"/>
  </w:style>
  <w:style w:type="paragraph" w:styleId="Voettekst">
    <w:name w:val="footer"/>
    <w:basedOn w:val="Standaard"/>
    <w:link w:val="VoettekstChar"/>
    <w:uiPriority w:val="99"/>
    <w:unhideWhenUsed/>
    <w:rsid w:val="00AB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 Oelen-Jurjens</dc:creator>
  <cp:keywords/>
  <dc:description/>
  <cp:lastModifiedBy>Alien Oelen-Jurjens</cp:lastModifiedBy>
  <cp:revision>2</cp:revision>
  <dcterms:created xsi:type="dcterms:W3CDTF">2023-03-29T16:56:00Z</dcterms:created>
  <dcterms:modified xsi:type="dcterms:W3CDTF">2023-03-29T16:56:00Z</dcterms:modified>
</cp:coreProperties>
</file>